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11"/>
        <w:tblW w:w="0" w:type="auto"/>
        <w:jc w:val="center"/>
        <w:shd w:val="clear" w:color="auto" w:fill="B8CCE4" w:themeFill="accent1" w:themeFillTint="66"/>
        <w:tblLook w:val="04A0"/>
      </w:tblPr>
      <w:tblGrid>
        <w:gridCol w:w="10792"/>
      </w:tblGrid>
      <w:tr w:rsidR="00BC7E53" w:rsidRPr="00BC7E53" w:rsidTr="001405D3">
        <w:trPr>
          <w:cnfStyle w:val="100000000000"/>
          <w:trHeight w:val="382"/>
          <w:jc w:val="center"/>
        </w:trPr>
        <w:tc>
          <w:tcPr>
            <w:cnfStyle w:val="001000000000"/>
            <w:tcW w:w="10792" w:type="dxa"/>
            <w:shd w:val="clear" w:color="auto" w:fill="B8CCE4" w:themeFill="accent1" w:themeFillTint="66"/>
          </w:tcPr>
          <w:p w:rsidR="00633927" w:rsidRPr="00FA3A5A" w:rsidRDefault="007F6058" w:rsidP="007A1B56">
            <w:pPr>
              <w:jc w:val="center"/>
              <w:rPr>
                <w:color w:val="auto"/>
                <w:sz w:val="30"/>
                <w:szCs w:val="30"/>
                <w:lang w:val="id-ID"/>
              </w:rPr>
            </w:pPr>
            <w:r>
              <w:rPr>
                <w:color w:val="auto"/>
                <w:sz w:val="30"/>
                <w:szCs w:val="30"/>
                <w:lang w:val="id-ID"/>
              </w:rPr>
              <w:t>PUBLIC TRAINING</w:t>
            </w:r>
          </w:p>
        </w:tc>
      </w:tr>
    </w:tbl>
    <w:tbl>
      <w:tblPr>
        <w:tblStyle w:val="TableGrid"/>
        <w:tblW w:w="0" w:type="auto"/>
        <w:jc w:val="center"/>
        <w:tblBorders>
          <w:left w:val="none" w:sz="0" w:space="0" w:color="auto"/>
          <w:right w:val="none" w:sz="0" w:space="0" w:color="auto"/>
        </w:tblBorders>
        <w:tblLook w:val="04A0"/>
      </w:tblPr>
      <w:tblGrid>
        <w:gridCol w:w="10779"/>
        <w:gridCol w:w="31"/>
      </w:tblGrid>
      <w:tr w:rsidR="00BC7E53" w:rsidRPr="00BC7E53" w:rsidTr="00DD3326">
        <w:trPr>
          <w:gridAfter w:val="1"/>
          <w:wAfter w:w="31" w:type="dxa"/>
          <w:trHeight w:val="1186"/>
          <w:jc w:val="center"/>
        </w:trPr>
        <w:tc>
          <w:tcPr>
            <w:tcW w:w="10779" w:type="dxa"/>
          </w:tcPr>
          <w:p w:rsidR="00633927" w:rsidRPr="00BC7E53" w:rsidRDefault="00B44362" w:rsidP="00F745A9">
            <w:pPr>
              <w:jc w:val="center"/>
              <w:rPr>
                <w:b/>
                <w:i/>
                <w:sz w:val="24"/>
                <w:szCs w:val="24"/>
                <w:lang w:val="id-ID"/>
              </w:rPr>
            </w:pPr>
            <w:r w:rsidRPr="00BC7E53">
              <w:rPr>
                <w:b/>
                <w:i/>
                <w:sz w:val="24"/>
                <w:szCs w:val="24"/>
                <w:lang w:val="id-ID"/>
              </w:rPr>
              <w:t>“</w:t>
            </w:r>
            <w:r w:rsidR="007F6058">
              <w:rPr>
                <w:b/>
                <w:i/>
                <w:sz w:val="24"/>
                <w:szCs w:val="24"/>
                <w:lang w:val="id-ID"/>
              </w:rPr>
              <w:t>Internal Audit bagi Organisasi Pengelola Zakat Infak Sedekah</w:t>
            </w:r>
            <w:r w:rsidRPr="00BC7E53">
              <w:rPr>
                <w:b/>
                <w:i/>
                <w:sz w:val="24"/>
                <w:szCs w:val="24"/>
                <w:lang w:val="id-ID"/>
              </w:rPr>
              <w:t>”</w:t>
            </w:r>
          </w:p>
          <w:p w:rsidR="00633927" w:rsidRPr="00BC7E53" w:rsidRDefault="00633927" w:rsidP="00DD3326">
            <w:pPr>
              <w:jc w:val="center"/>
              <w:rPr>
                <w:b/>
                <w:i/>
                <w:sz w:val="24"/>
                <w:szCs w:val="24"/>
              </w:rPr>
            </w:pPr>
          </w:p>
          <w:p w:rsidR="007F6058" w:rsidRDefault="007F6058" w:rsidP="007F6058">
            <w:pPr>
              <w:rPr>
                <w:rFonts w:asciiTheme="majorHAnsi" w:hAnsiTheme="majorHAnsi"/>
                <w:lang w:val="id-ID"/>
              </w:rPr>
            </w:pPr>
            <w:r w:rsidRPr="007F6058">
              <w:rPr>
                <w:rFonts w:asciiTheme="majorHAnsi" w:hAnsiTheme="majorHAnsi"/>
              </w:rPr>
              <w:t>Audit keuangan organisasi pengelola zakat merupakan mekanisme yang dilakukan untuk menentukan apakah laporan keuangan telah disajikan sesuai dengan kriteria standar akuntansi dan pengelolaan keuangan zakat. Sedangkan audit syariah merupakan mekanisme yang dilakukan untuk memastikan pengumpulan, pendistribusian, dan pendayagunaan zakat serta penggunaan hak amil telah dilakukan sesuai dengan prinsip-prinsip syariah</w:t>
            </w:r>
          </w:p>
          <w:p w:rsidR="007F6058" w:rsidRPr="007F6058" w:rsidRDefault="007F6058" w:rsidP="007F6058">
            <w:pPr>
              <w:rPr>
                <w:rFonts w:asciiTheme="majorHAnsi" w:hAnsiTheme="majorHAnsi"/>
                <w:lang w:val="id-ID"/>
              </w:rPr>
            </w:pPr>
          </w:p>
          <w:p w:rsidR="007F6058" w:rsidRPr="007F6058" w:rsidRDefault="007F6058" w:rsidP="007F6058">
            <w:pPr>
              <w:widowControl w:val="0"/>
              <w:rPr>
                <w:rFonts w:asciiTheme="majorHAnsi" w:hAnsiTheme="majorHAnsi"/>
                <w:lang w:val="id-ID"/>
              </w:rPr>
            </w:pPr>
            <w:r w:rsidRPr="007F6058">
              <w:rPr>
                <w:rFonts w:asciiTheme="majorHAnsi" w:hAnsiTheme="majorHAnsi"/>
              </w:rPr>
              <w:t>Mekanisme internal audit dan eksternal audit menjadi sangat penting bagi organisasi pengelola zakat untuk menjaga trust (kepercayaan) masyarakat. IMZ mempersiapkan pelatihan agar proses internal audit bagi organisasi pengelola zakat dapat terlaksana dengan baik.</w:t>
            </w:r>
            <w:r w:rsidRPr="007F6058">
              <w:rPr>
                <w:rFonts w:asciiTheme="majorHAnsi" w:hAnsiTheme="majorHAnsi"/>
              </w:rPr>
              <w:tab/>
            </w:r>
          </w:p>
          <w:p w:rsidR="001556D3" w:rsidRPr="007F6058" w:rsidRDefault="00893D10" w:rsidP="007F6058">
            <w:pPr>
              <w:widowControl w:val="0"/>
              <w:rPr>
                <w:rFonts w:asciiTheme="majorHAnsi" w:hAnsiTheme="majorHAnsi"/>
                <w:color w:val="000000"/>
              </w:rPr>
            </w:pPr>
            <w:r w:rsidRPr="007F6058">
              <w:rPr>
                <w:rFonts w:asciiTheme="majorHAnsi" w:hAnsiTheme="majorHAnsi"/>
              </w:rPr>
              <w:t> </w:t>
            </w:r>
          </w:p>
          <w:p w:rsidR="00633927" w:rsidRDefault="00633927" w:rsidP="00DD3326">
            <w:pPr>
              <w:rPr>
                <w:rFonts w:asciiTheme="majorHAnsi" w:hAnsiTheme="majorHAnsi"/>
                <w:lang w:val="id-ID"/>
              </w:rPr>
            </w:pPr>
            <w:r w:rsidRPr="007F6058">
              <w:rPr>
                <w:rFonts w:asciiTheme="majorHAnsi" w:hAnsiTheme="majorHAnsi"/>
              </w:rPr>
              <w:t>Waktu</w:t>
            </w:r>
            <w:r w:rsidR="004203F7" w:rsidRPr="007F6058">
              <w:rPr>
                <w:rFonts w:asciiTheme="majorHAnsi" w:hAnsiTheme="majorHAnsi"/>
              </w:rPr>
              <w:t xml:space="preserve"> </w:t>
            </w:r>
            <w:r w:rsidRPr="007F6058">
              <w:rPr>
                <w:rFonts w:asciiTheme="majorHAnsi" w:hAnsiTheme="majorHAnsi"/>
              </w:rPr>
              <w:t>&amp;</w:t>
            </w:r>
            <w:r w:rsidR="004203F7" w:rsidRPr="007F6058">
              <w:rPr>
                <w:rFonts w:asciiTheme="majorHAnsi" w:hAnsiTheme="majorHAnsi"/>
              </w:rPr>
              <w:t xml:space="preserve"> </w:t>
            </w:r>
            <w:r w:rsidRPr="007F6058">
              <w:rPr>
                <w:rFonts w:asciiTheme="majorHAnsi" w:hAnsiTheme="majorHAnsi"/>
              </w:rPr>
              <w:t>Tempat :</w:t>
            </w:r>
            <w:r w:rsidR="004203F7" w:rsidRPr="007F6058">
              <w:rPr>
                <w:rFonts w:asciiTheme="majorHAnsi" w:hAnsiTheme="majorHAnsi"/>
              </w:rPr>
              <w:t xml:space="preserve"> </w:t>
            </w:r>
            <w:r w:rsidR="007F6058" w:rsidRPr="007F6058">
              <w:rPr>
                <w:rFonts w:asciiTheme="majorHAnsi" w:hAnsiTheme="majorHAnsi"/>
                <w:lang w:val="id-ID"/>
              </w:rPr>
              <w:t xml:space="preserve">Rabu – Kamis </w:t>
            </w:r>
            <w:r w:rsidR="00893D10" w:rsidRPr="007F6058">
              <w:rPr>
                <w:rFonts w:asciiTheme="majorHAnsi" w:hAnsiTheme="majorHAnsi"/>
              </w:rPr>
              <w:t xml:space="preserve">, </w:t>
            </w:r>
            <w:r w:rsidR="007F6058" w:rsidRPr="007F6058">
              <w:rPr>
                <w:rFonts w:asciiTheme="majorHAnsi" w:hAnsiTheme="majorHAnsi"/>
                <w:lang w:val="id-ID"/>
              </w:rPr>
              <w:t>17-18</w:t>
            </w:r>
            <w:r w:rsidR="00FA3A5A" w:rsidRPr="007F6058">
              <w:rPr>
                <w:rFonts w:asciiTheme="majorHAnsi" w:hAnsiTheme="majorHAnsi"/>
                <w:lang w:val="id-ID"/>
              </w:rPr>
              <w:t xml:space="preserve"> </w:t>
            </w:r>
            <w:r w:rsidR="007F6058" w:rsidRPr="007F6058">
              <w:rPr>
                <w:rFonts w:asciiTheme="majorHAnsi" w:hAnsiTheme="majorHAnsi"/>
                <w:lang w:val="id-ID"/>
              </w:rPr>
              <w:t xml:space="preserve">Desember </w:t>
            </w:r>
            <w:r w:rsidR="007A1B56" w:rsidRPr="007F6058">
              <w:rPr>
                <w:rFonts w:asciiTheme="majorHAnsi" w:hAnsiTheme="majorHAnsi"/>
              </w:rPr>
              <w:t xml:space="preserve">2014, </w:t>
            </w:r>
            <w:r w:rsidR="007F6058" w:rsidRPr="007F6058">
              <w:rPr>
                <w:rFonts w:asciiTheme="majorHAnsi" w:hAnsiTheme="majorHAnsi"/>
                <w:lang w:val="id-ID"/>
              </w:rPr>
              <w:t xml:space="preserve">DMC DD Jl Pahlawan 34 Rempoa, Ciputat </w:t>
            </w:r>
          </w:p>
          <w:p w:rsidR="007F6058" w:rsidRPr="007F6058" w:rsidRDefault="007F6058" w:rsidP="00DD3326">
            <w:pPr>
              <w:rPr>
                <w:rFonts w:asciiTheme="majorHAnsi" w:hAnsiTheme="majorHAnsi"/>
                <w:lang w:val="id-ID"/>
              </w:rPr>
            </w:pPr>
          </w:p>
          <w:p w:rsidR="00893D10" w:rsidRPr="007F6058" w:rsidRDefault="00633927" w:rsidP="00893D10">
            <w:pPr>
              <w:rPr>
                <w:rFonts w:asciiTheme="majorHAnsi" w:hAnsiTheme="majorHAnsi"/>
              </w:rPr>
            </w:pPr>
            <w:r w:rsidRPr="007F6058">
              <w:rPr>
                <w:rFonts w:asciiTheme="majorHAnsi" w:hAnsiTheme="majorHAnsi"/>
              </w:rPr>
              <w:t>Materi :</w:t>
            </w:r>
            <w:r w:rsidR="00893D10" w:rsidRPr="007F6058">
              <w:rPr>
                <w:rFonts w:asciiTheme="majorHAnsi" w:hAnsiTheme="majorHAnsi"/>
              </w:rPr>
              <w:t> </w:t>
            </w:r>
          </w:p>
          <w:p w:rsidR="007F6058" w:rsidRPr="007F6058" w:rsidRDefault="007F6058" w:rsidP="007F6058">
            <w:pPr>
              <w:numPr>
                <w:ilvl w:val="0"/>
                <w:numId w:val="10"/>
              </w:numPr>
              <w:jc w:val="both"/>
              <w:rPr>
                <w:rFonts w:asciiTheme="majorHAnsi" w:eastAsia="Times New Roman" w:hAnsiTheme="majorHAnsi"/>
                <w:color w:val="000000"/>
                <w:lang w:val="id-ID"/>
              </w:rPr>
            </w:pPr>
            <w:r w:rsidRPr="007F6058">
              <w:rPr>
                <w:rFonts w:asciiTheme="majorHAnsi" w:eastAsia="Times New Roman" w:hAnsiTheme="majorHAnsi"/>
                <w:color w:val="000000"/>
                <w:lang w:val="id-ID"/>
              </w:rPr>
              <w:t>Konsep Audit Organisasi Pengelola ZIS</w:t>
            </w:r>
          </w:p>
          <w:p w:rsidR="007F6058" w:rsidRPr="007F6058" w:rsidRDefault="007F6058" w:rsidP="007F6058">
            <w:pPr>
              <w:numPr>
                <w:ilvl w:val="0"/>
                <w:numId w:val="10"/>
              </w:numPr>
              <w:jc w:val="both"/>
              <w:rPr>
                <w:rFonts w:asciiTheme="majorHAnsi" w:eastAsia="Times New Roman" w:hAnsiTheme="majorHAnsi"/>
                <w:color w:val="000000"/>
                <w:lang w:val="id-ID"/>
              </w:rPr>
            </w:pPr>
            <w:r w:rsidRPr="007F6058">
              <w:rPr>
                <w:rFonts w:asciiTheme="majorHAnsi" w:eastAsia="Times New Roman" w:hAnsiTheme="majorHAnsi"/>
                <w:color w:val="000000"/>
                <w:lang w:val="id-ID"/>
              </w:rPr>
              <w:t>Tahapan Audit</w:t>
            </w:r>
          </w:p>
          <w:p w:rsidR="007F6058" w:rsidRPr="007F6058" w:rsidRDefault="007F6058" w:rsidP="007F6058">
            <w:pPr>
              <w:numPr>
                <w:ilvl w:val="0"/>
                <w:numId w:val="10"/>
              </w:numPr>
              <w:jc w:val="both"/>
              <w:rPr>
                <w:rFonts w:asciiTheme="majorHAnsi" w:eastAsia="Times New Roman" w:hAnsiTheme="majorHAnsi"/>
                <w:color w:val="000000"/>
                <w:lang w:val="id-ID"/>
              </w:rPr>
            </w:pPr>
            <w:r w:rsidRPr="007F6058">
              <w:rPr>
                <w:rFonts w:asciiTheme="majorHAnsi" w:eastAsia="Times New Roman" w:hAnsiTheme="majorHAnsi"/>
                <w:color w:val="000000"/>
                <w:lang w:val="id-ID"/>
              </w:rPr>
              <w:t xml:space="preserve">Audit Keuangan dan Audit Syariah </w:t>
            </w:r>
          </w:p>
          <w:p w:rsidR="001E4CB0" w:rsidRPr="007F6058" w:rsidRDefault="007F6058" w:rsidP="007F6058">
            <w:pPr>
              <w:numPr>
                <w:ilvl w:val="0"/>
                <w:numId w:val="10"/>
              </w:numPr>
              <w:jc w:val="both"/>
              <w:rPr>
                <w:rFonts w:asciiTheme="majorHAnsi" w:eastAsia="Times New Roman" w:hAnsiTheme="majorHAnsi"/>
                <w:color w:val="000000"/>
                <w:lang w:val="id-ID"/>
              </w:rPr>
            </w:pPr>
            <w:r w:rsidRPr="007F6058">
              <w:rPr>
                <w:rFonts w:asciiTheme="majorHAnsi" w:eastAsia="Times New Roman" w:hAnsiTheme="majorHAnsi"/>
                <w:color w:val="000000"/>
                <w:lang w:val="id-ID"/>
              </w:rPr>
              <w:t>Pengujian Audit dan Metode Audit</w:t>
            </w:r>
            <w:r w:rsidR="00893D10" w:rsidRPr="007F6058">
              <w:rPr>
                <w:rFonts w:asciiTheme="majorHAnsi" w:hAnsiTheme="majorHAnsi"/>
              </w:rPr>
              <w:t> </w:t>
            </w:r>
          </w:p>
          <w:p w:rsidR="007F6058" w:rsidRPr="007F6058" w:rsidRDefault="007F6058" w:rsidP="007F6058">
            <w:pPr>
              <w:jc w:val="both"/>
              <w:rPr>
                <w:rFonts w:asciiTheme="majorHAnsi" w:hAnsiTheme="majorHAnsi"/>
                <w:lang w:val="id-ID"/>
              </w:rPr>
            </w:pPr>
          </w:p>
          <w:p w:rsidR="007F6058" w:rsidRPr="007F6058" w:rsidRDefault="007F6058" w:rsidP="007F6058">
            <w:pPr>
              <w:jc w:val="both"/>
              <w:rPr>
                <w:rFonts w:asciiTheme="majorHAnsi" w:hAnsiTheme="majorHAnsi"/>
                <w:color w:val="323232"/>
              </w:rPr>
            </w:pPr>
            <w:r w:rsidRPr="007F6058">
              <w:rPr>
                <w:rFonts w:asciiTheme="majorHAnsi" w:hAnsiTheme="majorHAnsi"/>
                <w:color w:val="323232"/>
              </w:rPr>
              <w:t>Manfaat</w:t>
            </w:r>
          </w:p>
          <w:p w:rsidR="007F6058" w:rsidRPr="007F6058" w:rsidRDefault="007F6058" w:rsidP="007F6058">
            <w:pPr>
              <w:pStyle w:val="ListParagraph"/>
              <w:numPr>
                <w:ilvl w:val="0"/>
                <w:numId w:val="11"/>
              </w:numPr>
              <w:rPr>
                <w:rFonts w:asciiTheme="majorHAnsi" w:eastAsia="Times New Roman" w:hAnsiTheme="majorHAnsi"/>
                <w:color w:val="323232"/>
              </w:rPr>
            </w:pPr>
            <w:r w:rsidRPr="007F6058">
              <w:rPr>
                <w:rFonts w:asciiTheme="majorHAnsi" w:eastAsia="Times New Roman" w:hAnsiTheme="majorHAnsi"/>
                <w:color w:val="323232"/>
                <w:lang w:val="id-ID"/>
              </w:rPr>
              <w:t>Peserta memahami peran internal audit dalam penerapan PSAK 109 dalam perspektif audit syariah zakat dan audit keuangan zakat</w:t>
            </w:r>
          </w:p>
          <w:p w:rsidR="007F6058" w:rsidRPr="007F6058" w:rsidRDefault="007F6058" w:rsidP="007F6058">
            <w:pPr>
              <w:pStyle w:val="ListParagraph"/>
              <w:numPr>
                <w:ilvl w:val="0"/>
                <w:numId w:val="11"/>
              </w:numPr>
              <w:rPr>
                <w:rFonts w:asciiTheme="majorHAnsi" w:eastAsia="Times New Roman" w:hAnsiTheme="majorHAnsi"/>
                <w:color w:val="323232"/>
              </w:rPr>
            </w:pPr>
            <w:r w:rsidRPr="007F6058">
              <w:rPr>
                <w:rFonts w:asciiTheme="majorHAnsi" w:eastAsia="Times New Roman" w:hAnsiTheme="majorHAnsi"/>
                <w:color w:val="323232"/>
                <w:lang w:val="id-ID"/>
              </w:rPr>
              <w:t>Peserta mengetahui berbagai aspek yang perlu dipersiapkan menjelang proses internal audit</w:t>
            </w:r>
          </w:p>
          <w:p w:rsidR="007F6058" w:rsidRPr="007F6058" w:rsidRDefault="007F6058" w:rsidP="007F6058">
            <w:pPr>
              <w:pStyle w:val="ListParagraph"/>
              <w:numPr>
                <w:ilvl w:val="0"/>
                <w:numId w:val="11"/>
              </w:numPr>
              <w:rPr>
                <w:rFonts w:asciiTheme="majorHAnsi" w:eastAsia="Times New Roman" w:hAnsiTheme="majorHAnsi"/>
                <w:color w:val="323232"/>
              </w:rPr>
            </w:pPr>
            <w:r w:rsidRPr="007F6058">
              <w:rPr>
                <w:rFonts w:asciiTheme="majorHAnsi" w:eastAsia="Times New Roman" w:hAnsiTheme="majorHAnsi" w:cs="Calibri"/>
                <w:lang w:val="id-ID" w:eastAsia="id-ID"/>
              </w:rPr>
              <w:t>Peserta mampu memahami teknik dan metode internal audit yang baik, mulai dari perencanaan hingga pelaporan</w:t>
            </w:r>
          </w:p>
          <w:p w:rsidR="007F6058" w:rsidRPr="007F6058" w:rsidRDefault="007F6058" w:rsidP="007F6058">
            <w:pPr>
              <w:jc w:val="both"/>
              <w:rPr>
                <w:rFonts w:asciiTheme="majorHAnsi" w:eastAsia="Times New Roman" w:hAnsiTheme="majorHAnsi"/>
                <w:color w:val="000000"/>
                <w:lang w:val="id-ID"/>
              </w:rPr>
            </w:pPr>
          </w:p>
          <w:p w:rsidR="005C5E47" w:rsidRPr="007F6058" w:rsidRDefault="005C5E47" w:rsidP="005C5E47">
            <w:pPr>
              <w:rPr>
                <w:rFonts w:asciiTheme="majorHAnsi" w:hAnsiTheme="majorHAnsi"/>
              </w:rPr>
            </w:pPr>
            <w:r w:rsidRPr="007F6058">
              <w:rPr>
                <w:rFonts w:asciiTheme="majorHAnsi" w:hAnsiTheme="majorHAnsi"/>
              </w:rPr>
              <w:t xml:space="preserve">Investasi </w:t>
            </w:r>
            <w:r w:rsidRPr="007F6058">
              <w:rPr>
                <w:rFonts w:asciiTheme="majorHAnsi" w:hAnsiTheme="majorHAnsi"/>
              </w:rPr>
              <w:tab/>
              <w:t>: Rp.</w:t>
            </w:r>
            <w:r w:rsidR="007F6058" w:rsidRPr="007F6058">
              <w:rPr>
                <w:rFonts w:asciiTheme="majorHAnsi" w:hAnsiTheme="majorHAnsi"/>
                <w:lang w:val="id-ID"/>
              </w:rPr>
              <w:t xml:space="preserve"> 2.75</w:t>
            </w:r>
            <w:r w:rsidR="00FA3A5A" w:rsidRPr="007F6058">
              <w:rPr>
                <w:rFonts w:asciiTheme="majorHAnsi" w:hAnsiTheme="majorHAnsi"/>
                <w:lang w:val="id-ID"/>
              </w:rPr>
              <w:t>0.000</w:t>
            </w:r>
            <w:r w:rsidRPr="007F6058">
              <w:rPr>
                <w:rFonts w:asciiTheme="majorHAnsi" w:hAnsiTheme="majorHAnsi"/>
              </w:rPr>
              <w:t>,- (</w:t>
            </w:r>
            <w:r w:rsidR="007F6058" w:rsidRPr="007F6058">
              <w:rPr>
                <w:rFonts w:asciiTheme="majorHAnsi" w:hAnsiTheme="majorHAnsi"/>
                <w:lang w:val="id-ID"/>
              </w:rPr>
              <w:t>Dua juta tujuh ratus lima puluh ribu rupiah</w:t>
            </w:r>
            <w:r w:rsidR="00893D10" w:rsidRPr="007F6058">
              <w:rPr>
                <w:rFonts w:asciiTheme="majorHAnsi" w:hAnsiTheme="majorHAnsi"/>
              </w:rPr>
              <w:t>)</w:t>
            </w:r>
          </w:p>
          <w:p w:rsidR="001F10AF" w:rsidRDefault="005C5E47" w:rsidP="001F10AF">
            <w:pPr>
              <w:ind w:left="1457" w:hanging="1457"/>
              <w:rPr>
                <w:rFonts w:asciiTheme="majorHAnsi" w:eastAsia="Times New Roman" w:hAnsiTheme="majorHAnsi"/>
                <w:color w:val="323232"/>
                <w:lang w:val="id-ID"/>
              </w:rPr>
            </w:pPr>
            <w:r w:rsidRPr="007F6058">
              <w:rPr>
                <w:rFonts w:asciiTheme="majorHAnsi" w:hAnsiTheme="majorHAnsi"/>
              </w:rPr>
              <w:t xml:space="preserve">Fasilitas </w:t>
            </w:r>
            <w:r w:rsidRPr="007F6058">
              <w:rPr>
                <w:rFonts w:asciiTheme="majorHAnsi" w:hAnsiTheme="majorHAnsi"/>
              </w:rPr>
              <w:tab/>
            </w:r>
            <w:r w:rsidR="001556D3" w:rsidRPr="007F6058">
              <w:rPr>
                <w:rFonts w:asciiTheme="majorHAnsi" w:hAnsiTheme="majorHAnsi"/>
              </w:rPr>
              <w:t xml:space="preserve">: </w:t>
            </w:r>
            <w:r w:rsidR="007F6058" w:rsidRPr="007F6058">
              <w:rPr>
                <w:rFonts w:asciiTheme="majorHAnsi" w:eastAsia="Times New Roman" w:hAnsiTheme="majorHAnsi"/>
                <w:color w:val="323232"/>
                <w:lang w:val="id-ID"/>
              </w:rPr>
              <w:t>K</w:t>
            </w:r>
            <w:r w:rsidR="00985005" w:rsidRPr="007F6058">
              <w:rPr>
                <w:rFonts w:asciiTheme="majorHAnsi" w:eastAsia="Times New Roman" w:hAnsiTheme="majorHAnsi"/>
                <w:color w:val="323232"/>
              </w:rPr>
              <w:t xml:space="preserve">onsumsi, </w:t>
            </w:r>
            <w:r w:rsidR="007F6058" w:rsidRPr="007F6058">
              <w:rPr>
                <w:rFonts w:asciiTheme="majorHAnsi" w:eastAsia="Times New Roman" w:hAnsiTheme="majorHAnsi"/>
                <w:color w:val="323232"/>
                <w:lang w:val="id-ID"/>
              </w:rPr>
              <w:t>m</w:t>
            </w:r>
            <w:r w:rsidR="00987F34" w:rsidRPr="007F6058">
              <w:rPr>
                <w:rFonts w:asciiTheme="majorHAnsi" w:eastAsia="Times New Roman" w:hAnsiTheme="majorHAnsi"/>
                <w:color w:val="323232"/>
              </w:rPr>
              <w:t xml:space="preserve">odul materi </w:t>
            </w:r>
            <w:r w:rsidR="00987F34" w:rsidRPr="007F6058">
              <w:rPr>
                <w:rFonts w:asciiTheme="majorHAnsi" w:eastAsia="Times New Roman" w:hAnsiTheme="majorHAnsi"/>
                <w:color w:val="323232"/>
                <w:lang w:val="id-ID"/>
              </w:rPr>
              <w:t>seminar</w:t>
            </w:r>
            <w:r w:rsidR="00985005" w:rsidRPr="007F6058">
              <w:rPr>
                <w:rFonts w:asciiTheme="majorHAnsi" w:eastAsia="Times New Roman" w:hAnsiTheme="majorHAnsi"/>
                <w:color w:val="323232"/>
              </w:rPr>
              <w:t>,</w:t>
            </w:r>
            <w:r w:rsidR="00987F34" w:rsidRPr="007F6058">
              <w:rPr>
                <w:rFonts w:asciiTheme="majorHAnsi" w:eastAsia="Times New Roman" w:hAnsiTheme="majorHAnsi"/>
                <w:color w:val="323232"/>
              </w:rPr>
              <w:t xml:space="preserve"> </w:t>
            </w:r>
            <w:r w:rsidR="00987F34" w:rsidRPr="007F6058">
              <w:rPr>
                <w:rFonts w:asciiTheme="majorHAnsi" w:eastAsia="Times New Roman" w:hAnsiTheme="majorHAnsi"/>
                <w:color w:val="323232"/>
                <w:lang w:val="id-ID"/>
              </w:rPr>
              <w:t>seminar</w:t>
            </w:r>
            <w:r w:rsidR="00985005" w:rsidRPr="007F6058">
              <w:rPr>
                <w:rFonts w:asciiTheme="majorHAnsi" w:eastAsia="Times New Roman" w:hAnsiTheme="majorHAnsi"/>
                <w:color w:val="323232"/>
              </w:rPr>
              <w:t xml:space="preserve"> kit (block note &amp; pen), Sertifikat</w:t>
            </w:r>
            <w:r w:rsidR="00987F34" w:rsidRPr="007F6058">
              <w:rPr>
                <w:rFonts w:asciiTheme="majorHAnsi" w:eastAsia="Times New Roman" w:hAnsiTheme="majorHAnsi"/>
                <w:color w:val="323232"/>
                <w:lang w:val="id-ID"/>
              </w:rPr>
              <w:t xml:space="preserve"> </w:t>
            </w:r>
            <w:r w:rsidR="007F6058" w:rsidRPr="007F6058">
              <w:rPr>
                <w:rFonts w:asciiTheme="majorHAnsi" w:eastAsia="Times New Roman" w:hAnsiTheme="majorHAnsi"/>
                <w:color w:val="323232"/>
                <w:lang w:val="id-ID"/>
              </w:rPr>
              <w:t xml:space="preserve"> </w:t>
            </w:r>
          </w:p>
          <w:p w:rsidR="007F6058" w:rsidRPr="007F6058" w:rsidRDefault="007F6058" w:rsidP="001F10AF">
            <w:pPr>
              <w:ind w:left="1457" w:hanging="1457"/>
              <w:rPr>
                <w:rFonts w:asciiTheme="majorHAnsi" w:hAnsiTheme="majorHAnsi"/>
                <w:b/>
                <w:lang w:val="id-ID"/>
              </w:rPr>
            </w:pPr>
          </w:p>
          <w:p w:rsidR="005C5E47" w:rsidRDefault="005C5E47" w:rsidP="005C5E47">
            <w:pPr>
              <w:rPr>
                <w:lang w:val="id-ID"/>
              </w:rPr>
            </w:pPr>
            <w:r w:rsidRPr="007F6058">
              <w:rPr>
                <w:rFonts w:asciiTheme="majorHAnsi" w:hAnsiTheme="majorHAnsi"/>
              </w:rPr>
              <w:t xml:space="preserve">Investasi dapat ditransfer ke Rekening </w:t>
            </w:r>
            <w:r w:rsidRPr="007F6058">
              <w:rPr>
                <w:rFonts w:asciiTheme="majorHAnsi" w:hAnsiTheme="majorHAnsi"/>
                <w:b/>
              </w:rPr>
              <w:t xml:space="preserve">Bank Syariah Mandiri a.n. PT. IMZ No. 7037943783. </w:t>
            </w:r>
            <w:r w:rsidRPr="007F6058">
              <w:rPr>
                <w:rFonts w:asciiTheme="majorHAnsi" w:hAnsiTheme="majorHAnsi"/>
              </w:rPr>
              <w:t>Bukti transfer dapat discan atau difax pada alamat email atau fax yang tertera dibawah formulir ini.</w:t>
            </w:r>
            <w:r>
              <w:t xml:space="preserve"> </w:t>
            </w:r>
          </w:p>
          <w:p w:rsidR="007F6058" w:rsidRPr="007F6058" w:rsidRDefault="007F6058" w:rsidP="005C5E47">
            <w:pPr>
              <w:rPr>
                <w:lang w:val="id-ID"/>
              </w:rPr>
            </w:pPr>
          </w:p>
        </w:tc>
      </w:tr>
      <w:tr w:rsidR="00BC7E53" w:rsidRPr="00BC7E53" w:rsidTr="00DD3326">
        <w:trPr>
          <w:trHeight w:val="4634"/>
          <w:jc w:val="center"/>
        </w:trPr>
        <w:tc>
          <w:tcPr>
            <w:tcW w:w="10810" w:type="dxa"/>
            <w:gridSpan w:val="2"/>
          </w:tcPr>
          <w:p w:rsidR="00633927" w:rsidRPr="00BC7E53" w:rsidRDefault="00633927" w:rsidP="00DD3326"/>
          <w:p w:rsidR="00633927" w:rsidRPr="00BC7E53" w:rsidRDefault="00633927" w:rsidP="00DD3326">
            <w:pPr>
              <w:pBdr>
                <w:top w:val="single" w:sz="4" w:space="1" w:color="auto"/>
                <w:left w:val="single" w:sz="4" w:space="4" w:color="auto"/>
                <w:bottom w:val="single" w:sz="4" w:space="1" w:color="auto"/>
                <w:right w:val="single" w:sz="4" w:space="4" w:color="auto"/>
              </w:pBdr>
              <w:jc w:val="center"/>
              <w:rPr>
                <w:b/>
                <w:sz w:val="28"/>
                <w:szCs w:val="28"/>
              </w:rPr>
            </w:pPr>
            <w:r w:rsidRPr="00BC7E53">
              <w:rPr>
                <w:b/>
                <w:sz w:val="28"/>
                <w:szCs w:val="28"/>
              </w:rPr>
              <w:t>FORMULIR REGISTRASI</w:t>
            </w:r>
          </w:p>
          <w:p w:rsidR="00633927" w:rsidRPr="00BC7E53" w:rsidRDefault="00633927" w:rsidP="00DD3326">
            <w:pPr>
              <w:pBdr>
                <w:bottom w:val="single" w:sz="12" w:space="1" w:color="auto"/>
              </w:pBdr>
            </w:pPr>
          </w:p>
          <w:p w:rsidR="00633927" w:rsidRPr="00BC7E53" w:rsidRDefault="00633927" w:rsidP="00DD3326">
            <w:r w:rsidRPr="00BC7E53">
              <w:t>Nama</w:t>
            </w:r>
            <w:r w:rsidRPr="00BC7E53">
              <w:tab/>
            </w:r>
            <w:r w:rsidRPr="00BC7E53">
              <w:tab/>
              <w:t xml:space="preserve">: </w:t>
            </w:r>
          </w:p>
          <w:p w:rsidR="00633927" w:rsidRPr="00BC7E53" w:rsidRDefault="00633927" w:rsidP="00DD3326"/>
          <w:p w:rsidR="00633927" w:rsidRPr="00BC7E53" w:rsidRDefault="00633927" w:rsidP="00DD3326">
            <w:r w:rsidRPr="00BC7E53">
              <w:t>Kantor</w:t>
            </w:r>
            <w:r w:rsidRPr="00BC7E53">
              <w:tab/>
            </w:r>
            <w:r w:rsidRPr="00BC7E53">
              <w:tab/>
              <w:t>:</w:t>
            </w:r>
          </w:p>
          <w:p w:rsidR="00633927" w:rsidRPr="00BC7E53" w:rsidRDefault="00633927" w:rsidP="00DD3326"/>
          <w:p w:rsidR="00633927" w:rsidRPr="00BC7E53" w:rsidRDefault="00633927" w:rsidP="00DD3326">
            <w:r w:rsidRPr="00BC7E53">
              <w:t>Tlp/Hp</w:t>
            </w:r>
            <w:r w:rsidRPr="00BC7E53">
              <w:tab/>
            </w:r>
            <w:r w:rsidRPr="00BC7E53">
              <w:tab/>
              <w:t>:</w:t>
            </w:r>
          </w:p>
          <w:p w:rsidR="00633927" w:rsidRPr="00BC7E53" w:rsidRDefault="00633927" w:rsidP="00DD3326"/>
          <w:p w:rsidR="00633927" w:rsidRPr="00BC7E53" w:rsidRDefault="00633927" w:rsidP="00DD3326">
            <w:pPr>
              <w:pBdr>
                <w:bottom w:val="single" w:sz="12" w:space="1" w:color="auto"/>
              </w:pBdr>
            </w:pPr>
            <w:r w:rsidRPr="00BC7E53">
              <w:t>Email</w:t>
            </w:r>
            <w:r w:rsidRPr="00BC7E53">
              <w:tab/>
            </w:r>
            <w:r w:rsidRPr="00BC7E53">
              <w:tab/>
              <w:t>:</w:t>
            </w:r>
          </w:p>
          <w:p w:rsidR="005C5E47" w:rsidRDefault="005C5E47" w:rsidP="005C5E47">
            <w:pPr>
              <w:jc w:val="both"/>
            </w:pPr>
            <w:r>
              <w:t xml:space="preserve">Mohon mengirimkan kembali lembar ini sebagai konfirmasi kehadiran yang dapat disampaikan paling lambat hari </w:t>
            </w:r>
            <w:r w:rsidR="007F6058">
              <w:rPr>
                <w:b/>
                <w:lang w:val="id-ID"/>
              </w:rPr>
              <w:t>Senin</w:t>
            </w:r>
            <w:r w:rsidRPr="005F0C48">
              <w:rPr>
                <w:b/>
              </w:rPr>
              <w:t>,</w:t>
            </w:r>
            <w:r w:rsidR="00E562B6">
              <w:rPr>
                <w:b/>
              </w:rPr>
              <w:t xml:space="preserve"> </w:t>
            </w:r>
            <w:r w:rsidR="00E562B6">
              <w:rPr>
                <w:b/>
                <w:lang w:val="id-ID"/>
              </w:rPr>
              <w:t>1</w:t>
            </w:r>
            <w:r w:rsidR="007F6058">
              <w:rPr>
                <w:b/>
                <w:lang w:val="id-ID"/>
              </w:rPr>
              <w:t>5</w:t>
            </w:r>
            <w:r w:rsidR="008A4E73">
              <w:rPr>
                <w:b/>
              </w:rPr>
              <w:t xml:space="preserve"> </w:t>
            </w:r>
            <w:r w:rsidR="007F6058">
              <w:rPr>
                <w:b/>
                <w:lang w:val="id-ID"/>
              </w:rPr>
              <w:t xml:space="preserve">Desember </w:t>
            </w:r>
            <w:r w:rsidRPr="005F0C48">
              <w:rPr>
                <w:b/>
              </w:rPr>
              <w:t>201</w:t>
            </w:r>
            <w:r w:rsidR="007A1B56" w:rsidRPr="005F0C48">
              <w:rPr>
                <w:b/>
              </w:rPr>
              <w:t>4</w:t>
            </w:r>
            <w:r w:rsidR="007A1B56">
              <w:t xml:space="preserve"> </w:t>
            </w:r>
            <w:r>
              <w:t xml:space="preserve">melalui e-mail </w:t>
            </w:r>
            <w:r w:rsidRPr="005F0C48">
              <w:rPr>
                <w:b/>
              </w:rPr>
              <w:t>training.imz@gmail.com</w:t>
            </w:r>
            <w:r>
              <w:t xml:space="preserve"> atau melalui fax ke  </w:t>
            </w:r>
            <w:r w:rsidRPr="00893D10">
              <w:rPr>
                <w:b/>
              </w:rPr>
              <w:t xml:space="preserve">(021) 7418867 (Up. </w:t>
            </w:r>
            <w:r w:rsidR="000B23A4" w:rsidRPr="00893D10">
              <w:rPr>
                <w:b/>
              </w:rPr>
              <w:t>Ani</w:t>
            </w:r>
            <w:r>
              <w:t xml:space="preserve">). </w:t>
            </w:r>
          </w:p>
          <w:p w:rsidR="005C5E47" w:rsidRDefault="005C5E47" w:rsidP="005C5E47">
            <w:pPr>
              <w:jc w:val="both"/>
            </w:pPr>
            <w:r>
              <w:t>Pembatalan pendaftaran maksimal H-</w:t>
            </w:r>
            <w:r w:rsidR="000B23A4">
              <w:t>2</w:t>
            </w:r>
            <w:r>
              <w:t xml:space="preserve"> akan tetap dikenakan biaya dengan penggantian pengiriman Training Kit dan Materi Pelatihan.</w:t>
            </w:r>
          </w:p>
          <w:p w:rsidR="005C5E47" w:rsidRDefault="005C5E47" w:rsidP="005C5E47">
            <w:pPr>
              <w:jc w:val="both"/>
            </w:pPr>
            <w:r>
              <w:t xml:space="preserve">Info Lebih Lanjut (021) 7418607 </w:t>
            </w:r>
          </w:p>
          <w:p w:rsidR="00633927" w:rsidRPr="00BC7E53" w:rsidRDefault="005C5E47" w:rsidP="005C5E47">
            <w:pPr>
              <w:jc w:val="both"/>
            </w:pPr>
            <w:r>
              <w:t>www.imz.or.id | FB Page Info IMZ | Twitter @infoIMZ</w:t>
            </w:r>
          </w:p>
        </w:tc>
      </w:tr>
    </w:tbl>
    <w:p w:rsidR="00BC503C" w:rsidRPr="00BC7E53" w:rsidRDefault="00BC503C" w:rsidP="00BC7E53">
      <w:bookmarkStart w:id="0" w:name="_GoBack"/>
      <w:bookmarkEnd w:id="0"/>
    </w:p>
    <w:sectPr w:rsidR="00BC503C" w:rsidRPr="00BC7E53" w:rsidSect="008F2F9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8E" w:rsidRDefault="002E318E" w:rsidP="0070597C">
      <w:pPr>
        <w:spacing w:after="0" w:line="240" w:lineRule="auto"/>
      </w:pPr>
      <w:r>
        <w:separator/>
      </w:r>
    </w:p>
  </w:endnote>
  <w:endnote w:type="continuationSeparator" w:id="1">
    <w:p w:rsidR="002E318E" w:rsidRDefault="002E318E" w:rsidP="0070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8E" w:rsidRDefault="002E318E" w:rsidP="0070597C">
      <w:pPr>
        <w:spacing w:after="0" w:line="240" w:lineRule="auto"/>
      </w:pPr>
      <w:r>
        <w:separator/>
      </w:r>
    </w:p>
  </w:footnote>
  <w:footnote w:type="continuationSeparator" w:id="1">
    <w:p w:rsidR="002E318E" w:rsidRDefault="002E318E" w:rsidP="00705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6E" w:rsidRDefault="00BC7E53">
    <w:pPr>
      <w:pStyle w:val="Header"/>
    </w:pPr>
    <w:r>
      <w:rPr>
        <w:noProof/>
        <w:lang w:val="id-ID" w:eastAsia="id-ID"/>
      </w:rPr>
      <w:drawing>
        <wp:anchor distT="0" distB="0" distL="114300" distR="114300" simplePos="0" relativeHeight="251659264" behindDoc="1" locked="0" layoutInCell="1" allowOverlap="1">
          <wp:simplePos x="0" y="0"/>
          <wp:positionH relativeFrom="column">
            <wp:posOffset>5868670</wp:posOffset>
          </wp:positionH>
          <wp:positionV relativeFrom="paragraph">
            <wp:posOffset>-457200</wp:posOffset>
          </wp:positionV>
          <wp:extent cx="1390650" cy="589915"/>
          <wp:effectExtent l="19050" t="0" r="0" b="0"/>
          <wp:wrapTight wrapText="bothSides">
            <wp:wrapPolygon edited="0">
              <wp:start x="-296" y="0"/>
              <wp:lineTo x="-296" y="698"/>
              <wp:lineTo x="13611" y="20926"/>
              <wp:lineTo x="15386" y="20926"/>
              <wp:lineTo x="15682" y="20926"/>
              <wp:lineTo x="18937" y="11160"/>
              <wp:lineTo x="21600" y="698"/>
              <wp:lineTo x="21600" y="0"/>
              <wp:lineTo x="-296" y="0"/>
            </wp:wrapPolygon>
          </wp:wrapTight>
          <wp:docPr id="1" name="Picture 1" descr="\\mahmun\SharedDocs\templa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mun\SharedDocs\template header.png"/>
                  <pic:cNvPicPr>
                    <a:picLocks noChangeAspect="1" noChangeArrowheads="1"/>
                  </pic:cNvPicPr>
                </pic:nvPicPr>
                <pic:blipFill>
                  <a:blip r:embed="rId1"/>
                  <a:srcRect/>
                  <a:stretch>
                    <a:fillRect/>
                  </a:stretch>
                </pic:blipFill>
                <pic:spPr bwMode="auto">
                  <a:xfrm>
                    <a:off x="0" y="0"/>
                    <a:ext cx="1390650" cy="5899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592"/>
    <w:multiLevelType w:val="hybridMultilevel"/>
    <w:tmpl w:val="D1BA5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651BA2"/>
    <w:multiLevelType w:val="hybridMultilevel"/>
    <w:tmpl w:val="A2425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9010B2"/>
    <w:multiLevelType w:val="hybridMultilevel"/>
    <w:tmpl w:val="55CA9232"/>
    <w:lvl w:ilvl="0" w:tplc="FA7E5D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72CBF"/>
    <w:multiLevelType w:val="hybridMultilevel"/>
    <w:tmpl w:val="B5D2D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A5936"/>
    <w:multiLevelType w:val="hybridMultilevel"/>
    <w:tmpl w:val="547EE40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21DD58EF"/>
    <w:multiLevelType w:val="multilevel"/>
    <w:tmpl w:val="2A6000C4"/>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6">
    <w:nsid w:val="31F41854"/>
    <w:multiLevelType w:val="hybridMultilevel"/>
    <w:tmpl w:val="2DAE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07596"/>
    <w:multiLevelType w:val="hybridMultilevel"/>
    <w:tmpl w:val="A402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70593"/>
    <w:multiLevelType w:val="hybridMultilevel"/>
    <w:tmpl w:val="389C2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4B4911"/>
    <w:multiLevelType w:val="hybridMultilevel"/>
    <w:tmpl w:val="B436EEB6"/>
    <w:lvl w:ilvl="0" w:tplc="0421000F">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8F32231"/>
    <w:multiLevelType w:val="hybridMultilevel"/>
    <w:tmpl w:val="2C52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7"/>
  </w:num>
  <w:num w:numId="7">
    <w:abstractNumId w:val="10"/>
  </w:num>
  <w:num w:numId="8">
    <w:abstractNumId w:val="9"/>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rsids>
    <w:rsidRoot w:val="00633927"/>
    <w:rsid w:val="00036FDB"/>
    <w:rsid w:val="00057037"/>
    <w:rsid w:val="00064E75"/>
    <w:rsid w:val="000A06C8"/>
    <w:rsid w:val="000B23A4"/>
    <w:rsid w:val="0012469E"/>
    <w:rsid w:val="001405D3"/>
    <w:rsid w:val="001556D3"/>
    <w:rsid w:val="00183584"/>
    <w:rsid w:val="001E4CB0"/>
    <w:rsid w:val="001F10AF"/>
    <w:rsid w:val="002C4102"/>
    <w:rsid w:val="002E318E"/>
    <w:rsid w:val="003403A0"/>
    <w:rsid w:val="003934F8"/>
    <w:rsid w:val="00400083"/>
    <w:rsid w:val="00406C3B"/>
    <w:rsid w:val="004203F7"/>
    <w:rsid w:val="004223B2"/>
    <w:rsid w:val="00564E0D"/>
    <w:rsid w:val="005C5E47"/>
    <w:rsid w:val="005D77B0"/>
    <w:rsid w:val="005F0C48"/>
    <w:rsid w:val="00633927"/>
    <w:rsid w:val="006448B6"/>
    <w:rsid w:val="00667C36"/>
    <w:rsid w:val="00674A77"/>
    <w:rsid w:val="0070597C"/>
    <w:rsid w:val="0071685F"/>
    <w:rsid w:val="00735FE7"/>
    <w:rsid w:val="007A1B56"/>
    <w:rsid w:val="007F6058"/>
    <w:rsid w:val="00875103"/>
    <w:rsid w:val="00893D10"/>
    <w:rsid w:val="008A4E73"/>
    <w:rsid w:val="009129D0"/>
    <w:rsid w:val="00917666"/>
    <w:rsid w:val="00973E66"/>
    <w:rsid w:val="00985005"/>
    <w:rsid w:val="00987F34"/>
    <w:rsid w:val="00B44362"/>
    <w:rsid w:val="00BA08F0"/>
    <w:rsid w:val="00BC503C"/>
    <w:rsid w:val="00BC7E53"/>
    <w:rsid w:val="00C46537"/>
    <w:rsid w:val="00CB1802"/>
    <w:rsid w:val="00CC7AA5"/>
    <w:rsid w:val="00CD590C"/>
    <w:rsid w:val="00CE6E88"/>
    <w:rsid w:val="00D11177"/>
    <w:rsid w:val="00D60E83"/>
    <w:rsid w:val="00DA4B2E"/>
    <w:rsid w:val="00E24807"/>
    <w:rsid w:val="00E32D84"/>
    <w:rsid w:val="00E37BD3"/>
    <w:rsid w:val="00E562B6"/>
    <w:rsid w:val="00E62B5D"/>
    <w:rsid w:val="00E73E4A"/>
    <w:rsid w:val="00F745A9"/>
    <w:rsid w:val="00F76C5D"/>
    <w:rsid w:val="00FA3A5A"/>
    <w:rsid w:val="00FA51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92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33927"/>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33927"/>
    <w:pPr>
      <w:ind w:left="720"/>
      <w:contextualSpacing/>
    </w:pPr>
  </w:style>
  <w:style w:type="paragraph" w:styleId="Header">
    <w:name w:val="header"/>
    <w:basedOn w:val="Normal"/>
    <w:link w:val="HeaderChar"/>
    <w:uiPriority w:val="99"/>
    <w:semiHidden/>
    <w:unhideWhenUsed/>
    <w:rsid w:val="00633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927"/>
    <w:rPr>
      <w:lang w:val="en-US"/>
    </w:rPr>
  </w:style>
  <w:style w:type="character" w:styleId="Hyperlink">
    <w:name w:val="Hyperlink"/>
    <w:uiPriority w:val="99"/>
    <w:unhideWhenUsed/>
    <w:rsid w:val="00633927"/>
    <w:rPr>
      <w:color w:val="0000FF"/>
      <w:u w:val="single"/>
    </w:rPr>
  </w:style>
  <w:style w:type="paragraph" w:styleId="Footer">
    <w:name w:val="footer"/>
    <w:basedOn w:val="Normal"/>
    <w:link w:val="FooterChar"/>
    <w:uiPriority w:val="99"/>
    <w:semiHidden/>
    <w:unhideWhenUsed/>
    <w:rsid w:val="00875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103"/>
    <w:rPr>
      <w:lang w:val="en-US"/>
    </w:rPr>
  </w:style>
  <w:style w:type="paragraph" w:styleId="Title">
    <w:name w:val="Title"/>
    <w:basedOn w:val="Normal"/>
    <w:link w:val="TitleChar"/>
    <w:uiPriority w:val="10"/>
    <w:qFormat/>
    <w:rsid w:val="00875103"/>
    <w:pPr>
      <w:spacing w:after="0" w:line="240" w:lineRule="auto"/>
      <w:jc w:val="center"/>
    </w:pPr>
    <w:rPr>
      <w:rFonts w:ascii="Times New Roman" w:eastAsia="MS Mincho" w:hAnsi="Times New Roman" w:cs="Times New Roman"/>
      <w:b/>
      <w:noProof/>
      <w:sz w:val="28"/>
      <w:szCs w:val="20"/>
    </w:rPr>
  </w:style>
  <w:style w:type="character" w:customStyle="1" w:styleId="TitleChar">
    <w:name w:val="Title Char"/>
    <w:basedOn w:val="DefaultParagraphFont"/>
    <w:link w:val="Title"/>
    <w:uiPriority w:val="10"/>
    <w:rsid w:val="00875103"/>
    <w:rPr>
      <w:rFonts w:ascii="Times New Roman" w:eastAsia="MS Mincho" w:hAnsi="Times New Roman" w:cs="Times New Roman"/>
      <w:b/>
      <w:noProof/>
      <w:sz w:val="28"/>
      <w:szCs w:val="20"/>
      <w:lang w:val="en-US"/>
    </w:rPr>
  </w:style>
  <w:style w:type="paragraph" w:styleId="BodyText3">
    <w:name w:val="Body Text 3"/>
    <w:link w:val="BodyText3Char"/>
    <w:uiPriority w:val="99"/>
    <w:semiHidden/>
    <w:unhideWhenUsed/>
    <w:rsid w:val="00893D10"/>
    <w:pPr>
      <w:spacing w:after="160" w:line="240" w:lineRule="auto"/>
    </w:pPr>
    <w:rPr>
      <w:rFonts w:ascii="Agency FB" w:eastAsia="Times New Roman" w:hAnsi="Agency FB" w:cs="Times New Roman"/>
      <w:color w:val="000000"/>
      <w:kern w:val="28"/>
      <w:sz w:val="21"/>
      <w:szCs w:val="21"/>
      <w:lang w:val="en-US"/>
    </w:rPr>
  </w:style>
  <w:style w:type="character" w:customStyle="1" w:styleId="BodyText3Char">
    <w:name w:val="Body Text 3 Char"/>
    <w:basedOn w:val="DefaultParagraphFont"/>
    <w:link w:val="BodyText3"/>
    <w:uiPriority w:val="99"/>
    <w:semiHidden/>
    <w:rsid w:val="00893D10"/>
    <w:rPr>
      <w:rFonts w:ascii="Agency FB" w:eastAsia="Times New Roman" w:hAnsi="Agency FB" w:cs="Times New Roman"/>
      <w:color w:val="000000"/>
      <w:kern w:val="2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92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33927"/>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33927"/>
    <w:pPr>
      <w:ind w:left="720"/>
      <w:contextualSpacing/>
    </w:pPr>
  </w:style>
  <w:style w:type="paragraph" w:styleId="Header">
    <w:name w:val="header"/>
    <w:basedOn w:val="Normal"/>
    <w:link w:val="HeaderChar"/>
    <w:uiPriority w:val="99"/>
    <w:semiHidden/>
    <w:unhideWhenUsed/>
    <w:rsid w:val="00633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927"/>
    <w:rPr>
      <w:lang w:val="en-US"/>
    </w:rPr>
  </w:style>
  <w:style w:type="character" w:styleId="Hyperlink">
    <w:name w:val="Hyperlink"/>
    <w:uiPriority w:val="99"/>
    <w:unhideWhenUsed/>
    <w:rsid w:val="00633927"/>
    <w:rPr>
      <w:color w:val="0000FF"/>
      <w:u w:val="single"/>
    </w:rPr>
  </w:style>
</w:styles>
</file>

<file path=word/webSettings.xml><?xml version="1.0" encoding="utf-8"?>
<w:webSettings xmlns:r="http://schemas.openxmlformats.org/officeDocument/2006/relationships" xmlns:w="http://schemas.openxmlformats.org/wordprocessingml/2006/main">
  <w:divs>
    <w:div w:id="519972930">
      <w:bodyDiv w:val="1"/>
      <w:marLeft w:val="0"/>
      <w:marRight w:val="0"/>
      <w:marTop w:val="0"/>
      <w:marBottom w:val="0"/>
      <w:divBdr>
        <w:top w:val="none" w:sz="0" w:space="0" w:color="auto"/>
        <w:left w:val="none" w:sz="0" w:space="0" w:color="auto"/>
        <w:bottom w:val="none" w:sz="0" w:space="0" w:color="auto"/>
        <w:right w:val="none" w:sz="0" w:space="0" w:color="auto"/>
      </w:divBdr>
    </w:div>
    <w:div w:id="719982605">
      <w:bodyDiv w:val="1"/>
      <w:marLeft w:val="0"/>
      <w:marRight w:val="0"/>
      <w:marTop w:val="0"/>
      <w:marBottom w:val="0"/>
      <w:divBdr>
        <w:top w:val="none" w:sz="0" w:space="0" w:color="auto"/>
        <w:left w:val="none" w:sz="0" w:space="0" w:color="auto"/>
        <w:bottom w:val="none" w:sz="0" w:space="0" w:color="auto"/>
        <w:right w:val="none" w:sz="0" w:space="0" w:color="auto"/>
      </w:divBdr>
    </w:div>
    <w:div w:id="783426843">
      <w:bodyDiv w:val="1"/>
      <w:marLeft w:val="0"/>
      <w:marRight w:val="0"/>
      <w:marTop w:val="0"/>
      <w:marBottom w:val="0"/>
      <w:divBdr>
        <w:top w:val="none" w:sz="0" w:space="0" w:color="auto"/>
        <w:left w:val="none" w:sz="0" w:space="0" w:color="auto"/>
        <w:bottom w:val="none" w:sz="0" w:space="0" w:color="auto"/>
        <w:right w:val="none" w:sz="0" w:space="0" w:color="auto"/>
      </w:divBdr>
    </w:div>
    <w:div w:id="1387610542">
      <w:bodyDiv w:val="1"/>
      <w:marLeft w:val="0"/>
      <w:marRight w:val="0"/>
      <w:marTop w:val="0"/>
      <w:marBottom w:val="0"/>
      <w:divBdr>
        <w:top w:val="none" w:sz="0" w:space="0" w:color="auto"/>
        <w:left w:val="none" w:sz="0" w:space="0" w:color="auto"/>
        <w:bottom w:val="none" w:sz="0" w:space="0" w:color="auto"/>
        <w:right w:val="none" w:sz="0" w:space="0" w:color="auto"/>
      </w:divBdr>
    </w:div>
    <w:div w:id="21162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Peas</cp:lastModifiedBy>
  <cp:revision>2</cp:revision>
  <dcterms:created xsi:type="dcterms:W3CDTF">2014-11-28T07:40:00Z</dcterms:created>
  <dcterms:modified xsi:type="dcterms:W3CDTF">2014-11-28T07:40:00Z</dcterms:modified>
</cp:coreProperties>
</file>